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6F" w:rsidRPr="00B1446F" w:rsidRDefault="00B1446F" w:rsidP="00B14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B1446F" w:rsidRPr="00B1446F" w:rsidRDefault="00B1446F" w:rsidP="00B144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B1446F" w:rsidRPr="00B1446F" w:rsidRDefault="00B1446F" w:rsidP="00DC39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24в, п.</w:t>
      </w: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1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 Закона об иностранных гражданах (ЗЧРБ)</w:t>
      </w:r>
    </w:p>
    <w:p w:rsidR="00B1446F" w:rsidRPr="00B1446F" w:rsidRDefault="00B1446F" w:rsidP="00DC39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Лица, принятые в ВУЗ; учащиеся средних школ в рамках программ обмена; стажёры без оплаты труда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</w:t>
      </w:r>
    </w:p>
    <w:p w:rsidR="00B1446F" w:rsidRPr="00B1446F" w:rsidRDefault="00B1446F" w:rsidP="00DC3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B1446F" w:rsidRPr="00B1446F" w:rsidRDefault="00B1446F" w:rsidP="00DC3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B1446F" w:rsidRPr="00B1446F" w:rsidRDefault="00B1446F" w:rsidP="00DC3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B1446F" w:rsidRPr="00B1446F" w:rsidRDefault="00B1446F" w:rsidP="00DC3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B1446F" w:rsidRPr="00B1446F" w:rsidRDefault="00B1446F" w:rsidP="00DC3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B1446F" w:rsidRPr="00B1446F" w:rsidRDefault="00B1446F" w:rsidP="00DC395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B1446F" w:rsidRPr="00B1446F" w:rsidRDefault="00B1446F" w:rsidP="00DC395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B1446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B1446F" w:rsidRPr="00B1446F" w:rsidRDefault="00B1446F" w:rsidP="00DC3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="007939FC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 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F51B5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F51B5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6462 левов или 3297</w:t>
      </w:r>
      <w:r w:rsidR="00F51B5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E7762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E7762B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E7762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E7762B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E7762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E7762B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E7762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E7762B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E7762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E7762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E7762B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E7762B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B1446F" w:rsidRPr="00B1446F" w:rsidRDefault="00B1446F" w:rsidP="00DC3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B1446F" w:rsidRPr="00B1446F" w:rsidRDefault="00B1446F" w:rsidP="00DC395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Лица, которым исполнилось 18 лет (за исключением лиц, не имеющих гражданства) должны предоставить справку о несудимости (</w:t>
      </w:r>
      <w:r w:rsidRPr="00B1446F">
        <w:rPr>
          <w:rFonts w:ascii="Times New Roman" w:eastAsia="Times New Roman" w:hAnsi="Times New Roman" w:cs="Times New Roman"/>
          <w:color w:val="C90000"/>
          <w:sz w:val="24"/>
          <w:szCs w:val="24"/>
          <w:lang w:val="ru-RU"/>
        </w:rPr>
        <w:t>оригинал предоставляется с аккредитованным переводом + консульская заверка подписи аккредитованного переводчика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).</w:t>
      </w:r>
    </w:p>
    <w:p w:rsidR="00B1446F" w:rsidRPr="00B1446F" w:rsidRDefault="00B1446F" w:rsidP="00DC3959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</w:t>
      </w:r>
      <w:r w:rsidRPr="00B1446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/>
        </w:rPr>
        <w:t>правонарушений на территории Республики Беларусь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 оформляется органами внутренних дел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по месту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жительства, а также в областных УВД и Министерстве внутренних дел страны.</w:t>
      </w:r>
    </w:p>
    <w:p w:rsidR="00B1446F" w:rsidRPr="00B1446F" w:rsidRDefault="00B1446F" w:rsidP="00DC3959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B1446F" w:rsidRPr="00B1446F" w:rsidRDefault="00B1446F" w:rsidP="00DC3959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Доводим до Вашего сведения, что с 01 января 2018 г. заявители, которые предоставляют договор аренды жилья, должны представить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hyperlink r:id="rId5" w:history="1">
        <w:r w:rsidRPr="00B1446F">
          <w:rPr>
            <w:rFonts w:ascii="Times New Roman" w:eastAsia="Times New Roman" w:hAnsi="Times New Roman" w:cs="Times New Roman"/>
            <w:color w:val="C90000"/>
            <w:sz w:val="24"/>
            <w:szCs w:val="24"/>
            <w:u w:val="single"/>
            <w:lang w:val="ru-RU"/>
          </w:rPr>
          <w:t>декларацию</w:t>
        </w:r>
      </w:hyperlink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от 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lastRenderedPageBreak/>
        <w:t xml:space="preserve">собственника жилья, согласно § 1, т. 20, подпункт 2 из Дополнительного распоряжения Закона об иностранных граждан (ЗЧРБ). </w:t>
      </w:r>
      <w:proofErr w:type="spellStart"/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Данная</w:t>
      </w:r>
      <w:proofErr w:type="spellEnd"/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декларация</w:t>
      </w:r>
      <w:proofErr w:type="spellEnd"/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оформляется</w:t>
      </w:r>
      <w:proofErr w:type="spellEnd"/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 </w:t>
      </w:r>
      <w:proofErr w:type="spellStart"/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болгарского</w:t>
      </w:r>
      <w:proofErr w:type="spellEnd"/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нотариуса</w:t>
      </w:r>
      <w:proofErr w:type="spellEnd"/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. </w:t>
      </w:r>
    </w:p>
    <w:p w:rsidR="00B1446F" w:rsidRPr="00B1446F" w:rsidRDefault="00B1446F" w:rsidP="00DC39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Очное обучение в аккредитованных ВУЗах:</w:t>
      </w:r>
    </w:p>
    <w:p w:rsidR="00B1446F" w:rsidRPr="00B1446F" w:rsidRDefault="00B1446F" w:rsidP="00DC395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удостоверение, выданное Министерством образования, молодежи и науки /МОМН/ Республики Болгария, подтверждающее, что лицо принято на очное обучение в соответствующем учебном заведении /для первокурсников/;</w:t>
      </w:r>
    </w:p>
    <w:p w:rsidR="00B1446F" w:rsidRPr="00B1446F" w:rsidRDefault="00B1446F" w:rsidP="00DC395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для учащихся второго и последующих годов обучения – действительное удостоверение соответствующего учебного заведения;</w:t>
      </w:r>
    </w:p>
    <w:p w:rsidR="00B1446F" w:rsidRPr="00B1446F" w:rsidRDefault="00B1446F" w:rsidP="00DC395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документ об оплаченных сборах на обучение.</w:t>
      </w:r>
    </w:p>
    <w:p w:rsidR="00B1446F" w:rsidRPr="00B1446F" w:rsidRDefault="00B1446F" w:rsidP="00DC39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       </w:t>
      </w:r>
      <w:r w:rsidRPr="00B1446F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/>
        </w:rPr>
        <w:t xml:space="preserve"> Примечание: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Если иностранец болгарского происхождения, доказательства об обеспечении его содержания не требуются!</w:t>
      </w:r>
    </w:p>
    <w:p w:rsidR="00B1446F" w:rsidRPr="00B1446F" w:rsidRDefault="00B1446F" w:rsidP="00DC39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       </w:t>
      </w:r>
      <w:proofErr w:type="spellStart"/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Обучение</w:t>
      </w:r>
      <w:proofErr w:type="spellEnd"/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 xml:space="preserve"> в </w:t>
      </w:r>
      <w:proofErr w:type="spellStart"/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средних</w:t>
      </w:r>
      <w:proofErr w:type="spellEnd"/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школах</w:t>
      </w:r>
      <w:proofErr w:type="spellEnd"/>
      <w:r w:rsidRPr="00B144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: </w:t>
      </w:r>
    </w:p>
    <w:p w:rsidR="00B1446F" w:rsidRPr="00B1446F" w:rsidRDefault="00B1446F" w:rsidP="00DC39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Удостоверение о приёме на обучение в Республику Болгария или об участии в программе школьного обмена;</w:t>
      </w:r>
    </w:p>
    <w:p w:rsidR="00B1446F" w:rsidRPr="00B1446F" w:rsidRDefault="00B1446F" w:rsidP="00DC39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финансового обеспечения и согласие принимающей семьи;</w:t>
      </w:r>
    </w:p>
    <w:p w:rsidR="00B1446F" w:rsidRPr="00B1446F" w:rsidRDefault="00B1446F" w:rsidP="00DC39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Нотариально заверенное согласие родителей, покровителей или попечителей (</w:t>
      </w:r>
      <w:r w:rsidRPr="00B1446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подлинник</w:t>
      </w:r>
      <w:r w:rsidRPr="00B1446F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 </w:t>
      </w:r>
      <w:r w:rsidRPr="00B1446F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 оригинал скрепляется с оригинальным аккредитованным переводом + консульская заверка подписи аккредитованного переводчика).</w:t>
      </w:r>
    </w:p>
    <w:p w:rsidR="00A95590" w:rsidRPr="00B1446F" w:rsidRDefault="00A95590" w:rsidP="00DC395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95590" w:rsidRPr="00B1446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447"/>
    <w:multiLevelType w:val="multilevel"/>
    <w:tmpl w:val="E84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445156"/>
    <w:multiLevelType w:val="multilevel"/>
    <w:tmpl w:val="8E82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6F"/>
    <w:rsid w:val="007939FC"/>
    <w:rsid w:val="00A95590"/>
    <w:rsid w:val="00B1446F"/>
    <w:rsid w:val="00DC3959"/>
    <w:rsid w:val="00E7762B"/>
    <w:rsid w:val="00F5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BB3FB-6C8B-41EA-8F75-FA0ECD81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446F"/>
    <w:rPr>
      <w:b/>
      <w:bCs/>
    </w:rPr>
  </w:style>
  <w:style w:type="character" w:styleId="Emphasis">
    <w:name w:val="Emphasis"/>
    <w:basedOn w:val="DefaultParagraphFont"/>
    <w:uiPriority w:val="20"/>
    <w:qFormat/>
    <w:rsid w:val="00B1446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14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fa.bg/upload/28917/Prilojenie%20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5</cp:revision>
  <dcterms:created xsi:type="dcterms:W3CDTF">2023-06-12T08:51:00Z</dcterms:created>
  <dcterms:modified xsi:type="dcterms:W3CDTF">2026-01-15T08:44:00Z</dcterms:modified>
</cp:coreProperties>
</file>